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附件3</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jc w:val="both"/>
        <w:textAlignment w:val="auto"/>
        <w:rPr>
          <w:rFonts w:hint="eastAsia" w:ascii="仿宋_GB2312" w:hAnsi="仿宋_GB2312" w:eastAsia="仿宋_GB2312" w:cs="仿宋_GB2312"/>
          <w:kern w:val="0"/>
          <w:sz w:val="32"/>
          <w:szCs w:val="32"/>
          <w:lang w:val="en-US" w:eastAsia="zh-CN" w:bidi="ar"/>
        </w:rPr>
      </w:pPr>
      <w:bookmarkStart w:id="0" w:name="_GoBack"/>
      <w:r>
        <w:rPr>
          <w:rStyle w:val="5"/>
          <w:rFonts w:hint="eastAsia" w:ascii="仿宋_GB2312" w:hAnsi="仿宋_GB2312" w:eastAsia="仿宋_GB2312" w:cs="仿宋_GB2312"/>
          <w:kern w:val="0"/>
          <w:sz w:val="32"/>
          <w:szCs w:val="32"/>
          <w:lang w:val="en-US" w:eastAsia="zh-CN" w:bidi="ar"/>
        </w:rPr>
        <w:t>第五届中华经典诵写讲大赛“笔墨中国”汉字书写大赛方案</w:t>
      </w:r>
      <w:bookmarkEnd w:id="0"/>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汉字和以汉字为载体的中国书法是中华民族的文化瑰宝，是人类文明的宝贵财富。为激发社会大众特别是青少年对汉字书写的兴趣，提高规范使用汉字的意识和能力，传承弘扬中华优秀文化，特委托首都师范大学、西泠印社出版社承办“笔墨中国”汉字书写大赛（以下简称书写大赛），并制定方案如下。</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一、参赛对象与组别</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参赛对象为全国大中小学校在校学生、在职教师及社会人员。设硬笔和毛笔两个类别。每个类别分为小学生组、中学生组（含中职学生）、大学生组（含高职学生、研究生、留学生）、教师组（含幼儿园在职教师）及社会人员组，共10个组别。</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二、参赛要求</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（一）内容要求体现中华优秀文化、爱国情怀以及反映积极向上时代精神的古今诗文、楹联、词语、名言警句，或中华优秀图书的内容节选等。当代内容以正式出版或主流媒体公开发表为准，内容主题</w:t>
      </w:r>
      <w:r>
        <w:rPr>
          <w:rFonts w:hint="eastAsia" w:ascii="仿宋_GB2312" w:hAnsi="仿宋_GB2312" w:eastAsia="仿宋_GB2312" w:cs="仿宋_GB2312"/>
          <w:color w:val="000000"/>
          <w:kern w:val="0"/>
          <w:sz w:val="32"/>
          <w:szCs w:val="32"/>
          <w:lang w:val="en-US" w:eastAsia="zh-CN" w:bidi="ar"/>
        </w:rPr>
        <w:t>须</w:t>
      </w:r>
      <w:r>
        <w:rPr>
          <w:rFonts w:hint="eastAsia" w:ascii="仿宋_GB2312" w:hAnsi="仿宋_GB2312" w:eastAsia="仿宋_GB2312" w:cs="仿宋_GB2312"/>
          <w:kern w:val="0"/>
          <w:sz w:val="32"/>
          <w:szCs w:val="32"/>
          <w:lang w:val="en-US" w:eastAsia="zh-CN" w:bidi="ar"/>
        </w:rPr>
        <w:t>相对完整，改编、自创以及网络文本等不在征集之列。硬笔类作品须使用规范汉字（以《通用规范汉字表》为依据），字体要求使用楷书或行书；毛笔类作品鼓励使用规范汉字，因艺术表达需要可使用繁体字及经典碑帖中所见的写法，字体不限（篆书、草书须附释文），但须通篇统一，尤其不得繁简混用。</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（二）形式要求硬笔可使用铅笔（仅限小学一、二年级学生）、中性笔、钢笔、秀丽</w:t>
      </w:r>
      <w:r>
        <w:rPr>
          <w:rFonts w:hint="eastAsia" w:ascii="仿宋_GB2312" w:hAnsi="仿宋_GB2312" w:eastAsia="仿宋_GB2312" w:cs="仿宋_GB2312"/>
          <w:color w:val="000000"/>
          <w:kern w:val="0"/>
          <w:sz w:val="32"/>
          <w:szCs w:val="32"/>
          <w:lang w:val="en-US" w:eastAsia="zh-CN" w:bidi="ar"/>
        </w:rPr>
        <w:t>笔</w:t>
      </w:r>
      <w:r>
        <w:rPr>
          <w:rFonts w:hint="eastAsia" w:ascii="仿宋_GB2312" w:hAnsi="仿宋_GB2312" w:eastAsia="仿宋_GB2312" w:cs="仿宋_GB2312"/>
          <w:kern w:val="0"/>
          <w:sz w:val="32"/>
          <w:szCs w:val="32"/>
          <w:lang w:val="en-US" w:eastAsia="zh-CN" w:bidi="ar"/>
        </w:rPr>
        <w:t>。硬笔类作品用纸规格不超过A3纸大小（29.7cm×42cm以内）。毛笔类作品用纸规格为四尺三</w:t>
      </w:r>
      <w:r>
        <w:rPr>
          <w:rFonts w:hint="eastAsia" w:ascii="仿宋_GB2312" w:hAnsi="仿宋_GB2312" w:eastAsia="仿宋_GB2312" w:cs="仿宋_GB2312"/>
          <w:color w:val="000000"/>
          <w:kern w:val="0"/>
          <w:sz w:val="32"/>
          <w:szCs w:val="32"/>
          <w:lang w:val="en-US" w:eastAsia="zh-CN" w:bidi="ar"/>
        </w:rPr>
        <w:t>裁</w:t>
      </w:r>
      <w:r>
        <w:rPr>
          <w:rFonts w:hint="eastAsia" w:ascii="仿宋_GB2312" w:hAnsi="仿宋_GB2312" w:eastAsia="仿宋_GB2312" w:cs="仿宋_GB2312"/>
          <w:kern w:val="0"/>
          <w:sz w:val="32"/>
          <w:szCs w:val="32"/>
          <w:lang w:val="en-US" w:eastAsia="zh-CN" w:bidi="ar"/>
        </w:rPr>
        <w:t>至六尺整张宣纸（46cm×69cm—95cm×180cm），一律为竖式，不得托</w:t>
      </w:r>
      <w:r>
        <w:rPr>
          <w:rFonts w:hint="eastAsia" w:ascii="仿宋_GB2312" w:hAnsi="仿宋_GB2312" w:eastAsia="仿宋_GB2312" w:cs="仿宋_GB2312"/>
          <w:color w:val="000000"/>
          <w:kern w:val="0"/>
          <w:sz w:val="32"/>
          <w:szCs w:val="32"/>
          <w:lang w:val="en-US" w:eastAsia="zh-CN" w:bidi="ar"/>
        </w:rPr>
        <w:t>裱</w:t>
      </w:r>
      <w:r>
        <w:rPr>
          <w:rFonts w:hint="eastAsia" w:ascii="仿宋_GB2312" w:hAnsi="仿宋_GB2312" w:eastAsia="仿宋_GB2312" w:cs="仿宋_GB2312"/>
          <w:kern w:val="0"/>
          <w:sz w:val="32"/>
          <w:szCs w:val="32"/>
          <w:lang w:val="en-US" w:eastAsia="zh-CN" w:bidi="ar"/>
        </w:rPr>
        <w:t>。手卷、册页等形式不在参赛范围之内。</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三）提交要求参赛作品应为2023年新创作的作品，由参赛者独立完成。硬笔类作品上传分辨率为300DPI以上的扫描图片；毛笔类作品上传高清照片，格式为JPG或JPEG，大小为2—10M，要求能体现作品整体效果与细节特点。</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（四）其他要求按大赛官网提示，正确、规范填写参赛者姓名、作品名称、所在单位/学校等信息。作品进入评审阶段后，相关信息不得更改。每人限报1件作品，</w:t>
      </w:r>
      <w:r>
        <w:rPr>
          <w:rFonts w:hint="eastAsia" w:ascii="仿宋_GB2312" w:hAnsi="仿宋_GB2312" w:eastAsia="仿宋_GB2312" w:cs="仿宋_GB2312"/>
          <w:color w:val="000000"/>
          <w:kern w:val="0"/>
          <w:sz w:val="32"/>
          <w:szCs w:val="32"/>
          <w:lang w:val="en-US" w:eastAsia="zh-CN" w:bidi="ar"/>
        </w:rPr>
        <w:t>限</w:t>
      </w:r>
      <w:r>
        <w:rPr>
          <w:rFonts w:hint="eastAsia" w:ascii="仿宋_GB2312" w:hAnsi="仿宋_GB2312" w:eastAsia="仿宋_GB2312" w:cs="仿宋_GB2312"/>
          <w:kern w:val="0"/>
          <w:sz w:val="32"/>
          <w:szCs w:val="32"/>
          <w:lang w:val="en-US" w:eastAsia="zh-CN" w:bidi="ar"/>
        </w:rPr>
        <w:t>报1名指导教师。同一作品的参赛者不得同时署名该作品的指导教师。</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三、赛程安排</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一）初赛：2023年4月1日至6月15日北京、河北、山西、上海、浙江、安徽、福建、湖南、广西、重庆、四川、贵州、陕西、甘肃等14个赛区举办赛区初赛，参赛者按各赛区通知要求报名参赛。不举办赛区初赛的地区，参赛者登录大赛网站，按照参赛指引自主完成报名，参加语言文字知识及书法常识在线测试。每人最多测试3次，系统确定最高分为最终成绩（测试成绩不计入复赛），60分以上测试合格，合格者方可提交参赛作品。作品提交时间截至6月15日17:00。</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二）复赛：2023年6月至7月北京、河北、山西、上海、浙江、安徽、福建、湖南、广西、重庆、四川、贵州、陕西、甘肃等14个赛区举办赛区复赛，选拔推荐入围全国决赛的作品，每赛区每组推荐作品不超过本赛区该组参赛作品的10%，总数不超过400件。被推荐的参赛者使用赛区比赛时登记的手机号登录大赛官网填写基本信息、上传作品电子图片。赛区管理员在官网对推荐的作品进行确认。作品上传、赛区确认时间截至7月31日17:00。不举办初复赛的地区，分赛项执委会组织专家评审，确定入围决赛的作品。</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三）决赛：2023年8月至9月分赛项执委会组织专家对纸质作品进行评审，确定获奖作品及等次。北京、河北、山西、上海、浙江、安徽、福建、湖南、广西、重庆、四川、贵州、陕西、甘肃等14个赛区入围决赛的参赛者按赛区要求寄送纸质作品。其他赛区入围决赛的参赛者，按照要求寄送纸质作品并上传全身正面书写视频。纸质作品不予退还。</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四）展示：2023年10月至12月举办“笔墨中国”汉字书写大赛获奖作品展示活动、书写视频展示活动。四、其他事项关于各赛段名单公示、决赛具体要求等未尽事宜均通过大赛官网发布通知。联系人：首都师范大学 王老师、张老师，西泠印社出版社 潘老师、吴老师电话：010-88512948，0571-86079739（工作日9:00—17:00接听咨询）邮箱：3629@</w:t>
      </w:r>
      <w:r>
        <w:rPr>
          <w:rFonts w:hint="eastAsia" w:ascii="仿宋_GB2312" w:hAnsi="仿宋_GB2312" w:eastAsia="仿宋_GB2312" w:cs="仿宋_GB2312"/>
          <w:color w:val="000000"/>
          <w:kern w:val="0"/>
          <w:sz w:val="32"/>
          <w:szCs w:val="32"/>
          <w:lang w:val="en-US" w:eastAsia="zh-CN" w:bidi="ar"/>
        </w:rPr>
        <w:t>cnu</w:t>
      </w:r>
      <w:r>
        <w:rPr>
          <w:rFonts w:hint="eastAsia" w:ascii="仿宋_GB2312" w:hAnsi="仿宋_GB2312" w:eastAsia="仿宋_GB2312" w:cs="仿宋_GB2312"/>
          <w:kern w:val="0"/>
          <w:sz w:val="32"/>
          <w:szCs w:val="32"/>
          <w:lang w:val="en-US" w:eastAsia="zh-CN" w:bidi="ar"/>
        </w:rPr>
        <w:t>.edu.cn</w:t>
      </w:r>
      <w:r>
        <w:rPr>
          <w:rFonts w:hint="eastAsia" w:ascii="仿宋_GB2312" w:hAnsi="仿宋_GB2312" w:eastAsia="仿宋_GB2312" w:cs="仿宋_GB2312"/>
          <w:kern w:val="0"/>
          <w:sz w:val="32"/>
          <w:szCs w:val="32"/>
          <w:lang w:val="en-US" w:eastAsia="zh-CN" w:bidi="ar"/>
        </w:rPr>
        <w:br w:type="textWrapping"/>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3Njc3MDJiYjdiOGQ2NjdhZDY3MDlhZTgyYzUyZjQifQ=="/>
  </w:docVars>
  <w:rsids>
    <w:rsidRoot w:val="17B3693F"/>
    <w:rsid w:val="17B36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2023-04-18T08:30:00Z</dcterms:created>
  <dc:creator>063井大徐东明</dc:creator>
  <cp:lastModifiedBy>063井大徐东明</cp:lastModifiedBy>
  <dcterms:modified xsi:type="dcterms:W3CDTF">2023-04-18T08:31:00Z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4198D52C4F8B458A981DABD3A9719EF6_11</vt:lpwstr>
  </property>
</Properties>
</file>